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8670E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>Společenství vlastníků jednotek</w:t>
      </w:r>
    </w:p>
    <w:p w14:paraId="64165EF9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bytového domu  </w:t>
      </w:r>
    </w:p>
    <w:p w14:paraId="49465CF5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Sídlo:  </w:t>
      </w:r>
    </w:p>
    <w:p w14:paraId="2B690F6D" w14:textId="77777777" w:rsidR="00043214" w:rsidRPr="00043214" w:rsidRDefault="00043214" w:rsidP="00043214">
      <w:pPr>
        <w:pStyle w:val="Nzev"/>
        <w:jc w:val="both"/>
        <w:rPr>
          <w:rFonts w:ascii="Tahoma" w:hAnsi="Tahoma" w:cs="Tahoma"/>
          <w:sz w:val="16"/>
          <w:szCs w:val="16"/>
        </w:rPr>
      </w:pPr>
      <w:r w:rsidRPr="00043214">
        <w:rPr>
          <w:rFonts w:ascii="Tahoma" w:hAnsi="Tahoma" w:cs="Tahoma"/>
          <w:sz w:val="16"/>
          <w:szCs w:val="16"/>
        </w:rPr>
        <w:t xml:space="preserve">IČO: </w:t>
      </w:r>
    </w:p>
    <w:p w14:paraId="32E82E8F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3EE9FCE5" w14:textId="77777777" w:rsidR="00043214" w:rsidRDefault="00043214">
      <w:pPr>
        <w:pStyle w:val="Nzev"/>
        <w:rPr>
          <w:rFonts w:ascii="Tahoma" w:hAnsi="Tahoma" w:cs="Tahoma"/>
          <w:sz w:val="28"/>
          <w:szCs w:val="28"/>
        </w:rPr>
      </w:pPr>
    </w:p>
    <w:p w14:paraId="72910943" w14:textId="3197B4DC" w:rsidR="00F7616A" w:rsidRPr="00043214" w:rsidRDefault="00F7616A">
      <w:pPr>
        <w:pStyle w:val="Nzev"/>
        <w:rPr>
          <w:rFonts w:ascii="Tahoma" w:hAnsi="Tahoma" w:cs="Tahoma"/>
          <w:szCs w:val="36"/>
        </w:rPr>
      </w:pPr>
      <w:r w:rsidRPr="00043214">
        <w:rPr>
          <w:rFonts w:ascii="Tahoma" w:hAnsi="Tahoma" w:cs="Tahoma"/>
          <w:szCs w:val="36"/>
        </w:rPr>
        <w:t>Pozvánka</w:t>
      </w:r>
    </w:p>
    <w:p w14:paraId="1C5EDACC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</w:p>
    <w:p w14:paraId="09A47684" w14:textId="77777777" w:rsidR="00BF571D" w:rsidRDefault="00F7616A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na shromáždění </w:t>
      </w:r>
      <w:r w:rsidR="00043214">
        <w:rPr>
          <w:rFonts w:ascii="Tahoma" w:hAnsi="Tahoma" w:cs="Tahoma"/>
          <w:sz w:val="28"/>
          <w:szCs w:val="28"/>
        </w:rPr>
        <w:t>s</w:t>
      </w:r>
      <w:r w:rsidR="00D079CF" w:rsidRPr="00D652ED">
        <w:rPr>
          <w:rFonts w:ascii="Tahoma" w:hAnsi="Tahoma" w:cs="Tahoma"/>
          <w:sz w:val="28"/>
          <w:szCs w:val="28"/>
        </w:rPr>
        <w:t xml:space="preserve">polečenství </w:t>
      </w:r>
      <w:r w:rsidRPr="00D652ED">
        <w:rPr>
          <w:rFonts w:ascii="Tahoma" w:hAnsi="Tahoma" w:cs="Tahoma"/>
          <w:sz w:val="28"/>
          <w:szCs w:val="28"/>
        </w:rPr>
        <w:t>vlastníků</w:t>
      </w:r>
      <w:r w:rsidR="00043214">
        <w:rPr>
          <w:rFonts w:ascii="Tahoma" w:hAnsi="Tahoma" w:cs="Tahoma"/>
          <w:sz w:val="28"/>
          <w:szCs w:val="28"/>
        </w:rPr>
        <w:t xml:space="preserve">, </w:t>
      </w:r>
    </w:p>
    <w:p w14:paraId="02BD8291" w14:textId="77777777" w:rsidR="00BF571D" w:rsidRDefault="00A15BF8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které </w:t>
      </w:r>
      <w:r w:rsidR="00F7616A" w:rsidRPr="00D652ED">
        <w:rPr>
          <w:rFonts w:ascii="Tahoma" w:hAnsi="Tahoma" w:cs="Tahoma"/>
          <w:sz w:val="28"/>
          <w:szCs w:val="28"/>
        </w:rPr>
        <w:t>se koná dne</w:t>
      </w:r>
      <w:r w:rsidR="0065087C" w:rsidRPr="00D652ED">
        <w:rPr>
          <w:rFonts w:ascii="Tahoma" w:hAnsi="Tahoma" w:cs="Tahoma"/>
          <w:sz w:val="28"/>
          <w:szCs w:val="28"/>
        </w:rPr>
        <w:t xml:space="preserve"> </w:t>
      </w:r>
      <w:r w:rsidR="00BF571D">
        <w:rPr>
          <w:rFonts w:ascii="Tahoma" w:hAnsi="Tahoma" w:cs="Tahoma"/>
          <w:sz w:val="28"/>
          <w:szCs w:val="28"/>
        </w:rPr>
        <w:t xml:space="preserve">              </w:t>
      </w:r>
      <w:r w:rsidR="00256F61" w:rsidRPr="00D652ED">
        <w:rPr>
          <w:rFonts w:ascii="Tahoma" w:hAnsi="Tahoma" w:cs="Tahoma"/>
          <w:sz w:val="28"/>
          <w:szCs w:val="28"/>
        </w:rPr>
        <w:t xml:space="preserve"> </w:t>
      </w:r>
      <w:r w:rsidR="00917A23" w:rsidRPr="00D652ED">
        <w:rPr>
          <w:rFonts w:ascii="Tahoma" w:hAnsi="Tahoma" w:cs="Tahoma"/>
          <w:sz w:val="28"/>
          <w:szCs w:val="28"/>
        </w:rPr>
        <w:t xml:space="preserve"> </w:t>
      </w:r>
      <w:r w:rsidR="00CE3C17" w:rsidRPr="00D652ED">
        <w:rPr>
          <w:rFonts w:ascii="Tahoma" w:hAnsi="Tahoma" w:cs="Tahoma"/>
          <w:sz w:val="28"/>
          <w:szCs w:val="28"/>
        </w:rPr>
        <w:t>v</w:t>
      </w:r>
      <w:r w:rsidR="00BF571D">
        <w:rPr>
          <w:rFonts w:ascii="Tahoma" w:hAnsi="Tahoma" w:cs="Tahoma"/>
          <w:sz w:val="28"/>
          <w:szCs w:val="28"/>
        </w:rPr>
        <w:t xml:space="preserve">                </w:t>
      </w:r>
      <w:r w:rsidR="00043214">
        <w:rPr>
          <w:rFonts w:ascii="Tahoma" w:hAnsi="Tahoma" w:cs="Tahoma"/>
          <w:sz w:val="28"/>
          <w:szCs w:val="28"/>
        </w:rPr>
        <w:t> </w:t>
      </w:r>
      <w:r w:rsidR="0065087C" w:rsidRPr="00D652ED">
        <w:rPr>
          <w:rFonts w:ascii="Tahoma" w:hAnsi="Tahoma" w:cs="Tahoma"/>
          <w:sz w:val="28"/>
          <w:szCs w:val="28"/>
        </w:rPr>
        <w:t>hodin</w:t>
      </w:r>
      <w:r w:rsidR="00043214">
        <w:rPr>
          <w:rFonts w:ascii="Tahoma" w:hAnsi="Tahoma" w:cs="Tahoma"/>
          <w:sz w:val="28"/>
          <w:szCs w:val="28"/>
        </w:rPr>
        <w:t xml:space="preserve"> </w:t>
      </w:r>
    </w:p>
    <w:p w14:paraId="293B410D" w14:textId="1016E3DA" w:rsidR="0065087C" w:rsidRPr="00D652ED" w:rsidRDefault="00BF571D" w:rsidP="0065087C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v </w:t>
      </w:r>
    </w:p>
    <w:p w14:paraId="613B67C3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088E17" w14:textId="5287D23C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Program:</w:t>
      </w:r>
    </w:p>
    <w:p w14:paraId="463FD18F" w14:textId="77777777" w:rsidR="00F7616A" w:rsidRPr="00D652ED" w:rsidRDefault="00F7616A">
      <w:pPr>
        <w:tabs>
          <w:tab w:val="left" w:pos="0"/>
          <w:tab w:val="right" w:pos="248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1957468D" w14:textId="25A62A9D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Zahájení</w:t>
      </w:r>
      <w:r w:rsidR="006760D8" w:rsidRPr="00D652ED">
        <w:rPr>
          <w:rFonts w:ascii="Tahoma" w:hAnsi="Tahoma" w:cs="Tahoma"/>
          <w:bCs/>
          <w:sz w:val="28"/>
          <w:szCs w:val="28"/>
        </w:rPr>
        <w:t xml:space="preserve">, volba řídícího, </w:t>
      </w:r>
      <w:r w:rsidR="004C120D" w:rsidRPr="00D652ED">
        <w:rPr>
          <w:rFonts w:ascii="Tahoma" w:hAnsi="Tahoma" w:cs="Tahoma"/>
          <w:bCs/>
          <w:sz w:val="28"/>
          <w:szCs w:val="28"/>
        </w:rPr>
        <w:t xml:space="preserve">příp. </w:t>
      </w:r>
      <w:r w:rsidR="006760D8" w:rsidRPr="00D652ED">
        <w:rPr>
          <w:rFonts w:ascii="Tahoma" w:hAnsi="Tahoma" w:cs="Tahoma"/>
          <w:bCs/>
          <w:sz w:val="28"/>
          <w:szCs w:val="28"/>
        </w:rPr>
        <w:t>ověřovatele a jmenování zapisovatele</w:t>
      </w:r>
    </w:p>
    <w:p w14:paraId="443A3C68" w14:textId="07DFA35F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účetní závěrky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za rok 20</w:t>
      </w:r>
      <w:r w:rsidR="004C120D" w:rsidRPr="00D652ED">
        <w:rPr>
          <w:rFonts w:ascii="Tahoma" w:hAnsi="Tahoma" w:cs="Tahoma"/>
          <w:bCs/>
          <w:sz w:val="28"/>
          <w:szCs w:val="28"/>
        </w:rPr>
        <w:t>2</w:t>
      </w:r>
      <w:r w:rsidR="0045033F">
        <w:rPr>
          <w:rFonts w:ascii="Tahoma" w:hAnsi="Tahoma" w:cs="Tahoma"/>
          <w:bCs/>
          <w:sz w:val="28"/>
          <w:szCs w:val="28"/>
        </w:rPr>
        <w:t>4</w:t>
      </w:r>
      <w:r w:rsidR="00CB2030">
        <w:rPr>
          <w:rFonts w:ascii="Tahoma" w:hAnsi="Tahoma" w:cs="Tahoma"/>
          <w:bCs/>
          <w:sz w:val="28"/>
          <w:szCs w:val="28"/>
        </w:rPr>
        <w:t xml:space="preserve">, </w:t>
      </w:r>
      <w:r w:rsidR="00D34E96">
        <w:rPr>
          <w:rFonts w:ascii="Tahoma" w:hAnsi="Tahoma" w:cs="Tahoma"/>
          <w:bCs/>
          <w:sz w:val="28"/>
          <w:szCs w:val="28"/>
        </w:rPr>
        <w:t>vyrovnání rozdílu krátkodobé zálohy s dlouhodobou zálohou</w:t>
      </w:r>
    </w:p>
    <w:p w14:paraId="092C2991" w14:textId="088A1620" w:rsidR="00256F61" w:rsidRPr="00D652ED" w:rsidRDefault="00376D9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Schválení rozpočtu a plánu oprav</w:t>
      </w:r>
      <w:r w:rsidR="005D6478" w:rsidRPr="00D652ED">
        <w:rPr>
          <w:rFonts w:ascii="Tahoma" w:hAnsi="Tahoma" w:cs="Tahoma"/>
          <w:bCs/>
          <w:sz w:val="28"/>
          <w:szCs w:val="28"/>
        </w:rPr>
        <w:t xml:space="preserve"> </w:t>
      </w:r>
      <w:r w:rsidR="006760D8" w:rsidRPr="00D652ED">
        <w:rPr>
          <w:rFonts w:ascii="Tahoma" w:hAnsi="Tahoma" w:cs="Tahoma"/>
          <w:bCs/>
          <w:sz w:val="28"/>
          <w:szCs w:val="28"/>
        </w:rPr>
        <w:t>rok 20</w:t>
      </w:r>
      <w:r w:rsidR="00AA39CE" w:rsidRPr="00D652ED">
        <w:rPr>
          <w:rFonts w:ascii="Tahoma" w:hAnsi="Tahoma" w:cs="Tahoma"/>
          <w:bCs/>
          <w:sz w:val="28"/>
          <w:szCs w:val="28"/>
        </w:rPr>
        <w:t>2</w:t>
      </w:r>
      <w:r w:rsidR="0045033F">
        <w:rPr>
          <w:rFonts w:ascii="Tahoma" w:hAnsi="Tahoma" w:cs="Tahoma"/>
          <w:bCs/>
          <w:sz w:val="28"/>
          <w:szCs w:val="28"/>
        </w:rPr>
        <w:t>5</w:t>
      </w:r>
    </w:p>
    <w:p w14:paraId="5C14A387" w14:textId="4232219F" w:rsidR="00EB2DFF" w:rsidRPr="00D652ED" w:rsidRDefault="00EB2DFF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Informace z porady statutárních zástupců SVJ</w:t>
      </w:r>
    </w:p>
    <w:p w14:paraId="7E435399" w14:textId="1A229E7A" w:rsidR="00256F61" w:rsidRPr="00D652ED" w:rsidRDefault="00256F61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Různé</w:t>
      </w:r>
      <w:r w:rsidR="00103FCF" w:rsidRPr="00D652ED">
        <w:rPr>
          <w:rFonts w:ascii="Tahoma" w:hAnsi="Tahoma" w:cs="Tahoma"/>
          <w:bCs/>
          <w:sz w:val="28"/>
          <w:szCs w:val="28"/>
        </w:rPr>
        <w:t xml:space="preserve">: </w:t>
      </w:r>
      <w:r w:rsidR="000A27B2" w:rsidRPr="00D652ED">
        <w:rPr>
          <w:rFonts w:ascii="Tahoma" w:hAnsi="Tahoma" w:cs="Tahoma"/>
          <w:bCs/>
          <w:sz w:val="28"/>
          <w:szCs w:val="28"/>
        </w:rPr>
        <w:t xml:space="preserve"> </w:t>
      </w:r>
    </w:p>
    <w:p w14:paraId="77EB1010" w14:textId="77777777" w:rsidR="006760D8" w:rsidRPr="00D652ED" w:rsidRDefault="006760D8" w:rsidP="00FC06F6">
      <w:pPr>
        <w:pStyle w:val="Zkladntext"/>
        <w:numPr>
          <w:ilvl w:val="0"/>
          <w:numId w:val="4"/>
        </w:numPr>
        <w:tabs>
          <w:tab w:val="clear" w:pos="0"/>
          <w:tab w:val="clear" w:pos="720"/>
          <w:tab w:val="clear" w:pos="8953"/>
        </w:tabs>
        <w:spacing w:line="240" w:lineRule="auto"/>
        <w:ind w:left="426" w:hanging="426"/>
        <w:rPr>
          <w:rFonts w:ascii="Tahoma" w:hAnsi="Tahoma" w:cs="Tahoma"/>
          <w:bCs/>
          <w:sz w:val="28"/>
          <w:szCs w:val="28"/>
        </w:rPr>
      </w:pPr>
      <w:r w:rsidRPr="00D652ED">
        <w:rPr>
          <w:rFonts w:ascii="Tahoma" w:hAnsi="Tahoma" w:cs="Tahoma"/>
          <w:bCs/>
          <w:sz w:val="28"/>
          <w:szCs w:val="28"/>
        </w:rPr>
        <w:t>Závěr</w:t>
      </w:r>
    </w:p>
    <w:p w14:paraId="0FD41CD8" w14:textId="3CAE7AFB" w:rsidR="00187B2A" w:rsidRPr="00D652ED" w:rsidRDefault="00187B2A" w:rsidP="00FC06F6">
      <w:pPr>
        <w:pStyle w:val="Zkladntext"/>
        <w:ind w:left="426" w:hanging="426"/>
        <w:rPr>
          <w:rFonts w:ascii="Tahoma" w:hAnsi="Tahoma" w:cs="Tahoma"/>
          <w:sz w:val="28"/>
          <w:szCs w:val="28"/>
        </w:rPr>
      </w:pPr>
    </w:p>
    <w:p w14:paraId="564B9540" w14:textId="77777777" w:rsidR="00930E18" w:rsidRPr="00D652ED" w:rsidRDefault="00930E18" w:rsidP="0087168D">
      <w:pPr>
        <w:pStyle w:val="Zkladntext"/>
        <w:rPr>
          <w:rFonts w:ascii="Tahoma" w:hAnsi="Tahoma" w:cs="Tahoma"/>
          <w:sz w:val="28"/>
          <w:szCs w:val="28"/>
        </w:rPr>
      </w:pPr>
    </w:p>
    <w:p w14:paraId="576334A7" w14:textId="5EBB662C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Registrace vlastníků (spoluvlastníků) jednotek bude zahájena 15 minut před konáním shromáždění</w:t>
      </w:r>
      <w:r w:rsidR="00D21DD0" w:rsidRPr="00D652ED">
        <w:rPr>
          <w:rFonts w:ascii="Tahoma" w:hAnsi="Tahoma" w:cs="Tahoma"/>
          <w:sz w:val="28"/>
          <w:szCs w:val="28"/>
        </w:rPr>
        <w:t>.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3EEE8F71" w14:textId="77777777" w:rsidR="0087168D" w:rsidRPr="00D652ED" w:rsidRDefault="0087168D" w:rsidP="0087168D">
      <w:pPr>
        <w:tabs>
          <w:tab w:val="left" w:pos="1080"/>
        </w:tabs>
        <w:jc w:val="both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V případě zastupování se zástupce vlastníka jednotky prokáže občanským průkazem a plnou mocí s podpisem vlastníka jednotky, kterého zastupuje. </w:t>
      </w:r>
    </w:p>
    <w:p w14:paraId="6101A82F" w14:textId="77777777" w:rsidR="0087168D" w:rsidRPr="00D652ED" w:rsidRDefault="0087168D" w:rsidP="0087168D">
      <w:pPr>
        <w:pStyle w:val="Zkladntex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 xml:space="preserve">Podkladové materiály jsou k nahlédnutí u předsedy výboru. Plné moci jsou k dispozici na </w:t>
      </w:r>
      <w:hyperlink r:id="rId5" w:history="1">
        <w:r w:rsidRPr="00D652ED">
          <w:rPr>
            <w:rStyle w:val="Hypertextovodkaz"/>
            <w:rFonts w:ascii="Tahoma" w:hAnsi="Tahoma" w:cs="Tahoma"/>
            <w:sz w:val="28"/>
            <w:szCs w:val="28"/>
          </w:rPr>
          <w:t>www.sbd-tr.cz</w:t>
        </w:r>
      </w:hyperlink>
      <w:r w:rsidRPr="00D652ED">
        <w:rPr>
          <w:rFonts w:ascii="Tahoma" w:hAnsi="Tahoma" w:cs="Tahoma"/>
          <w:sz w:val="28"/>
          <w:szCs w:val="28"/>
        </w:rPr>
        <w:t xml:space="preserve">, odrážka formuláře – SVJ. </w:t>
      </w:r>
    </w:p>
    <w:p w14:paraId="179DED84" w14:textId="77777777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20AD9DA6" w14:textId="77777777" w:rsidR="00A15BF8" w:rsidRPr="00D652ED" w:rsidRDefault="00A15BF8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</w:p>
    <w:p w14:paraId="3F85A1BA" w14:textId="6905C208" w:rsidR="00F7616A" w:rsidRPr="00D652ED" w:rsidRDefault="00F7616A">
      <w:pPr>
        <w:tabs>
          <w:tab w:val="left" w:pos="0"/>
          <w:tab w:val="right" w:pos="8953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>V</w:t>
      </w:r>
      <w:r w:rsidR="009729BC" w:rsidRPr="00D652ED">
        <w:rPr>
          <w:rFonts w:ascii="Tahoma" w:hAnsi="Tahoma" w:cs="Tahoma"/>
          <w:sz w:val="28"/>
          <w:szCs w:val="28"/>
        </w:rPr>
        <w:t> </w:t>
      </w:r>
      <w:r w:rsidR="00C61797" w:rsidRPr="00D652ED">
        <w:rPr>
          <w:rFonts w:ascii="Tahoma" w:hAnsi="Tahoma" w:cs="Tahoma"/>
          <w:sz w:val="28"/>
          <w:szCs w:val="28"/>
        </w:rPr>
        <w:t xml:space="preserve">      </w:t>
      </w:r>
      <w:r w:rsidR="00DD10B9">
        <w:rPr>
          <w:rFonts w:ascii="Tahoma" w:hAnsi="Tahoma" w:cs="Tahoma"/>
          <w:sz w:val="28"/>
          <w:szCs w:val="28"/>
        </w:rPr>
        <w:t xml:space="preserve">     </w:t>
      </w:r>
      <w:r w:rsidR="00845959" w:rsidRPr="00D652ED">
        <w:rPr>
          <w:rFonts w:ascii="Tahoma" w:hAnsi="Tahoma" w:cs="Tahoma"/>
          <w:sz w:val="28"/>
          <w:szCs w:val="28"/>
        </w:rPr>
        <w:t xml:space="preserve">   </w:t>
      </w:r>
      <w:r w:rsidR="00C61797" w:rsidRPr="00D652ED">
        <w:rPr>
          <w:rFonts w:ascii="Tahoma" w:hAnsi="Tahoma" w:cs="Tahoma"/>
          <w:sz w:val="28"/>
          <w:szCs w:val="28"/>
        </w:rPr>
        <w:t xml:space="preserve">    dne</w:t>
      </w:r>
      <w:r w:rsidR="002655CD" w:rsidRPr="00D652ED">
        <w:rPr>
          <w:rFonts w:ascii="Tahoma" w:hAnsi="Tahoma" w:cs="Tahoma"/>
          <w:sz w:val="28"/>
          <w:szCs w:val="28"/>
        </w:rPr>
        <w:t xml:space="preserve"> </w:t>
      </w:r>
      <w:r w:rsidRPr="00D652ED">
        <w:rPr>
          <w:rFonts w:ascii="Tahoma" w:hAnsi="Tahoma" w:cs="Tahoma"/>
          <w:sz w:val="28"/>
          <w:szCs w:val="28"/>
        </w:rPr>
        <w:t xml:space="preserve"> </w:t>
      </w:r>
    </w:p>
    <w:p w14:paraId="049A2DCC" w14:textId="77777777" w:rsidR="00B6369B" w:rsidRPr="00D652ED" w:rsidRDefault="00B6369B">
      <w:pPr>
        <w:tabs>
          <w:tab w:val="left" w:pos="0"/>
          <w:tab w:val="right" w:pos="8953"/>
        </w:tabs>
        <w:spacing w:line="240" w:lineRule="atLeast"/>
        <w:jc w:val="center"/>
        <w:rPr>
          <w:rFonts w:ascii="Tahoma" w:hAnsi="Tahoma" w:cs="Tahoma"/>
          <w:sz w:val="28"/>
          <w:szCs w:val="28"/>
        </w:rPr>
      </w:pPr>
    </w:p>
    <w:p w14:paraId="29DB9AB1" w14:textId="77777777" w:rsidR="00F7616A" w:rsidRPr="00D652ED" w:rsidRDefault="00F7616A">
      <w:pPr>
        <w:tabs>
          <w:tab w:val="center" w:pos="6096"/>
        </w:tabs>
        <w:spacing w:line="240" w:lineRule="atLeast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  <w:t>za společenství vlastníků:</w:t>
      </w:r>
    </w:p>
    <w:p w14:paraId="68CA38E3" w14:textId="77777777" w:rsidR="00F7616A" w:rsidRPr="00D652ED" w:rsidRDefault="00F7616A">
      <w:pPr>
        <w:jc w:val="center"/>
        <w:rPr>
          <w:rFonts w:ascii="Tahoma" w:hAnsi="Tahoma" w:cs="Tahoma"/>
          <w:sz w:val="28"/>
          <w:szCs w:val="28"/>
        </w:rPr>
      </w:pP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</w:r>
      <w:r w:rsidRPr="00D652ED">
        <w:rPr>
          <w:rFonts w:ascii="Tahoma" w:hAnsi="Tahoma" w:cs="Tahoma"/>
          <w:sz w:val="28"/>
          <w:szCs w:val="28"/>
        </w:rPr>
        <w:tab/>
        <w:t xml:space="preserve">  statutární orgán SVJ </w:t>
      </w:r>
    </w:p>
    <w:sectPr w:rsidR="00F7616A" w:rsidRPr="00D652ED" w:rsidSect="00CC6A7D">
      <w:pgSz w:w="11906" w:h="16838"/>
      <w:pgMar w:top="851" w:right="1133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A39F7"/>
    <w:multiLevelType w:val="hybridMultilevel"/>
    <w:tmpl w:val="E47AB74A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242889"/>
    <w:multiLevelType w:val="hybridMultilevel"/>
    <w:tmpl w:val="E1A6496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AE041B"/>
    <w:multiLevelType w:val="hybridMultilevel"/>
    <w:tmpl w:val="1326DDEE"/>
    <w:lvl w:ilvl="0" w:tplc="3296EF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A7276"/>
    <w:multiLevelType w:val="hybridMultilevel"/>
    <w:tmpl w:val="D9A4FB94"/>
    <w:lvl w:ilvl="0" w:tplc="BD501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2005001">
    <w:abstractNumId w:val="1"/>
  </w:num>
  <w:num w:numId="2" w16cid:durableId="853884607">
    <w:abstractNumId w:val="1"/>
  </w:num>
  <w:num w:numId="3" w16cid:durableId="1630043286">
    <w:abstractNumId w:val="0"/>
  </w:num>
  <w:num w:numId="4" w16cid:durableId="1968319552">
    <w:abstractNumId w:val="3"/>
  </w:num>
  <w:num w:numId="5" w16cid:durableId="9095801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E8C"/>
    <w:rsid w:val="00043214"/>
    <w:rsid w:val="0004545A"/>
    <w:rsid w:val="00081579"/>
    <w:rsid w:val="000A27B2"/>
    <w:rsid w:val="000C49D2"/>
    <w:rsid w:val="000D2EDA"/>
    <w:rsid w:val="000E7F45"/>
    <w:rsid w:val="00103FCF"/>
    <w:rsid w:val="00131D43"/>
    <w:rsid w:val="00151EAE"/>
    <w:rsid w:val="00187B2A"/>
    <w:rsid w:val="001D3753"/>
    <w:rsid w:val="001E63E9"/>
    <w:rsid w:val="001F5E33"/>
    <w:rsid w:val="0020292F"/>
    <w:rsid w:val="00243713"/>
    <w:rsid w:val="00247761"/>
    <w:rsid w:val="002544DD"/>
    <w:rsid w:val="00256F61"/>
    <w:rsid w:val="002655CD"/>
    <w:rsid w:val="00292634"/>
    <w:rsid w:val="002C1227"/>
    <w:rsid w:val="002E5534"/>
    <w:rsid w:val="002F5FE8"/>
    <w:rsid w:val="00352C26"/>
    <w:rsid w:val="00361227"/>
    <w:rsid w:val="00376D9F"/>
    <w:rsid w:val="003C1AEC"/>
    <w:rsid w:val="0045033F"/>
    <w:rsid w:val="004C120D"/>
    <w:rsid w:val="005211D4"/>
    <w:rsid w:val="00521976"/>
    <w:rsid w:val="00563031"/>
    <w:rsid w:val="00582DD5"/>
    <w:rsid w:val="005B4E4C"/>
    <w:rsid w:val="005C758F"/>
    <w:rsid w:val="005D360B"/>
    <w:rsid w:val="005D6478"/>
    <w:rsid w:val="0065087C"/>
    <w:rsid w:val="00671E51"/>
    <w:rsid w:val="006756F9"/>
    <w:rsid w:val="006760D8"/>
    <w:rsid w:val="00693CC3"/>
    <w:rsid w:val="006C299E"/>
    <w:rsid w:val="006F4AB9"/>
    <w:rsid w:val="00714027"/>
    <w:rsid w:val="00720EFF"/>
    <w:rsid w:val="00730C53"/>
    <w:rsid w:val="00782DA2"/>
    <w:rsid w:val="008101C8"/>
    <w:rsid w:val="00833E8C"/>
    <w:rsid w:val="008342BC"/>
    <w:rsid w:val="00845959"/>
    <w:rsid w:val="0087168D"/>
    <w:rsid w:val="008F4677"/>
    <w:rsid w:val="00902269"/>
    <w:rsid w:val="00917A23"/>
    <w:rsid w:val="00930E18"/>
    <w:rsid w:val="009729BC"/>
    <w:rsid w:val="00977ECE"/>
    <w:rsid w:val="00A15BF8"/>
    <w:rsid w:val="00A45BD7"/>
    <w:rsid w:val="00AA39CE"/>
    <w:rsid w:val="00B6369B"/>
    <w:rsid w:val="00B80AE1"/>
    <w:rsid w:val="00BE5EA9"/>
    <w:rsid w:val="00BF571D"/>
    <w:rsid w:val="00C61797"/>
    <w:rsid w:val="00C7234C"/>
    <w:rsid w:val="00CB2030"/>
    <w:rsid w:val="00CC6A7D"/>
    <w:rsid w:val="00CE3C17"/>
    <w:rsid w:val="00D010A2"/>
    <w:rsid w:val="00D079CF"/>
    <w:rsid w:val="00D21DD0"/>
    <w:rsid w:val="00D34E96"/>
    <w:rsid w:val="00D652ED"/>
    <w:rsid w:val="00DA1A4B"/>
    <w:rsid w:val="00DD10B9"/>
    <w:rsid w:val="00E1045F"/>
    <w:rsid w:val="00E15404"/>
    <w:rsid w:val="00E64F2C"/>
    <w:rsid w:val="00E91906"/>
    <w:rsid w:val="00E940B7"/>
    <w:rsid w:val="00EB2DFF"/>
    <w:rsid w:val="00EC24F9"/>
    <w:rsid w:val="00EF68A0"/>
    <w:rsid w:val="00F22C07"/>
    <w:rsid w:val="00F7616A"/>
    <w:rsid w:val="00FC06F6"/>
    <w:rsid w:val="00FE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7E39FC"/>
  <w15:chartTrackingRefBased/>
  <w15:docId w15:val="{F6627BDC-9056-47BB-84D6-7E5D69840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  <w:sz w:val="36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  <w:rPr>
      <w:snapToGrid w:val="0"/>
      <w:szCs w:val="20"/>
    </w:rPr>
  </w:style>
  <w:style w:type="paragraph" w:styleId="Zkladntext">
    <w:name w:val="Body Text"/>
    <w:basedOn w:val="Normln"/>
    <w:link w:val="ZkladntextChar"/>
    <w:semiHidden/>
    <w:pPr>
      <w:tabs>
        <w:tab w:val="left" w:pos="0"/>
        <w:tab w:val="right" w:pos="8953"/>
      </w:tabs>
      <w:spacing w:line="240" w:lineRule="atLeast"/>
      <w:jc w:val="both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C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C299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C06F6"/>
    <w:pPr>
      <w:ind w:left="708"/>
    </w:pPr>
  </w:style>
  <w:style w:type="character" w:styleId="Hypertextovodkaz">
    <w:name w:val="Hyperlink"/>
    <w:uiPriority w:val="99"/>
    <w:unhideWhenUsed/>
    <w:rsid w:val="00FC06F6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977E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bd-t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Pozvánka</vt:lpstr>
    </vt:vector>
  </TitlesOfParts>
  <Company>SBD Třebíč</Company>
  <LinksUpToDate>false</LinksUpToDate>
  <CharactersWithSpaces>947</CharactersWithSpaces>
  <SharedDoc>false</SharedDoc>
  <HLinks>
    <vt:vector size="6" baseType="variant">
      <vt:variant>
        <vt:i4>1835022</vt:i4>
      </vt:variant>
      <vt:variant>
        <vt:i4>0</vt:i4>
      </vt:variant>
      <vt:variant>
        <vt:i4>0</vt:i4>
      </vt:variant>
      <vt:variant>
        <vt:i4>5</vt:i4>
      </vt:variant>
      <vt:variant>
        <vt:lpwstr>http://www.sbd-tr.cz/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Pozvánka</dc:title>
  <dc:subject/>
  <dc:creator>SBD</dc:creator>
  <cp:keywords/>
  <dc:description/>
  <cp:lastModifiedBy>Bendová Ivana</cp:lastModifiedBy>
  <cp:revision>5</cp:revision>
  <cp:lastPrinted>2025-04-02T08:24:00Z</cp:lastPrinted>
  <dcterms:created xsi:type="dcterms:W3CDTF">2025-01-17T08:00:00Z</dcterms:created>
  <dcterms:modified xsi:type="dcterms:W3CDTF">2025-04-02T08:24:00Z</dcterms:modified>
</cp:coreProperties>
</file>